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0DFB5" w14:textId="2CF81410" w:rsidR="00154AAC" w:rsidRDefault="00430E90" w:rsidP="00154AAC">
      <w:pPr>
        <w:pStyle w:val="Supp"/>
      </w:pPr>
      <w:bookmarkStart w:id="0" w:name="_Toc37855822"/>
      <w:r w:rsidRPr="00430E90">
        <w:t xml:space="preserve">Supplementary file </w:t>
      </w:r>
      <w:bookmarkEnd w:id="0"/>
      <w:r>
        <w:t xml:space="preserve">8. </w:t>
      </w:r>
      <w:r w:rsidR="00154AAC" w:rsidRPr="00A24325">
        <w:t>List of inclusion/exclusion criteria</w:t>
      </w:r>
      <w:r>
        <w:t xml:space="preserve"> </w:t>
      </w:r>
      <w:r w:rsidRPr="00A24325">
        <w:t>for the OPTIMED cohort</w:t>
      </w:r>
    </w:p>
    <w:p w14:paraId="73A06224" w14:textId="57786784" w:rsidR="00154AAC" w:rsidRPr="00A24325" w:rsidRDefault="00430E90" w:rsidP="00154A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="00154AAC" w:rsidRPr="00A24325">
        <w:rPr>
          <w:rFonts w:ascii="Times New Roman" w:hAnsi="Times New Roman" w:cs="Times New Roman"/>
          <w:sz w:val="24"/>
          <w:szCs w:val="24"/>
          <w:lang w:val="en-US"/>
        </w:rPr>
        <w:t>Inclusion criteria</w:t>
      </w:r>
    </w:p>
    <w:p w14:paraId="6AE1EE6B" w14:textId="77777777" w:rsidR="00154AAC" w:rsidRPr="00F53D37" w:rsidRDefault="00154AAC" w:rsidP="00154AAC">
      <w:pPr>
        <w:pStyle w:val="ListParagraph"/>
        <w:numPr>
          <w:ilvl w:val="3"/>
          <w:numId w:val="1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53D37">
        <w:rPr>
          <w:rFonts w:ascii="Times New Roman" w:hAnsi="Times New Roman" w:cs="Times New Roman"/>
          <w:sz w:val="24"/>
          <w:szCs w:val="24"/>
          <w:lang w:val="en-US"/>
        </w:rPr>
        <w:t>Newly diagnosed type 2 diabetes mellitus and initiation of oral antidiabetic therapy;</w:t>
      </w:r>
    </w:p>
    <w:p w14:paraId="78847C13" w14:textId="77777777" w:rsidR="00154AAC" w:rsidRPr="00F53D37" w:rsidRDefault="00154AAC" w:rsidP="00154AAC">
      <w:pPr>
        <w:pStyle w:val="ListParagraph"/>
        <w:numPr>
          <w:ilvl w:val="3"/>
          <w:numId w:val="1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53D37">
        <w:rPr>
          <w:rFonts w:ascii="Times New Roman" w:hAnsi="Times New Roman" w:cs="Times New Roman"/>
          <w:sz w:val="24"/>
          <w:szCs w:val="24"/>
          <w:lang w:val="en-US"/>
        </w:rPr>
        <w:t xml:space="preserve">Previous diagnosis of type 2 diabetes mellitus and no oral antidiabetic or insulin therapy used in the previous three months; </w:t>
      </w:r>
    </w:p>
    <w:p w14:paraId="0D98D2D3" w14:textId="77777777" w:rsidR="00154AAC" w:rsidRPr="00F53D37" w:rsidRDefault="00154AAC" w:rsidP="00154AAC">
      <w:pPr>
        <w:pStyle w:val="ListParagraph"/>
        <w:numPr>
          <w:ilvl w:val="3"/>
          <w:numId w:val="1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53D37">
        <w:rPr>
          <w:rFonts w:ascii="Times New Roman" w:hAnsi="Times New Roman" w:cs="Times New Roman"/>
          <w:sz w:val="24"/>
          <w:szCs w:val="24"/>
          <w:lang w:val="en-US"/>
        </w:rPr>
        <w:t xml:space="preserve">Newly diagnosed patients for glycemic control for an acute on-site intensive insulin therapy up to five days, continued afterwards; </w:t>
      </w:r>
    </w:p>
    <w:p w14:paraId="3ADCAE1D" w14:textId="77777777" w:rsidR="00154AAC" w:rsidRPr="00F53D37" w:rsidRDefault="00154AAC" w:rsidP="00154AAC">
      <w:pPr>
        <w:pStyle w:val="ListParagraph"/>
        <w:numPr>
          <w:ilvl w:val="3"/>
          <w:numId w:val="1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53D37">
        <w:rPr>
          <w:rFonts w:ascii="Times New Roman" w:hAnsi="Times New Roman" w:cs="Times New Roman"/>
          <w:sz w:val="24"/>
          <w:szCs w:val="24"/>
          <w:lang w:val="en-US"/>
        </w:rPr>
        <w:t>Patients unavailable and not optimized in drug trials;</w:t>
      </w:r>
    </w:p>
    <w:p w14:paraId="3F10509F" w14:textId="77777777" w:rsidR="00154AAC" w:rsidRPr="00F53D37" w:rsidRDefault="00154AAC" w:rsidP="00154AAC">
      <w:pPr>
        <w:pStyle w:val="ListParagraph"/>
        <w:numPr>
          <w:ilvl w:val="3"/>
          <w:numId w:val="1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53D37">
        <w:rPr>
          <w:rFonts w:ascii="Times New Roman" w:hAnsi="Times New Roman" w:cs="Times New Roman"/>
          <w:sz w:val="24"/>
          <w:szCs w:val="24"/>
          <w:lang w:val="en-US"/>
        </w:rPr>
        <w:t>Age of 18;</w:t>
      </w:r>
    </w:p>
    <w:p w14:paraId="6FF1C58A" w14:textId="77777777" w:rsidR="00154AAC" w:rsidRPr="00F53D37" w:rsidRDefault="00154AAC" w:rsidP="00154AAC">
      <w:pPr>
        <w:pStyle w:val="ListParagraph"/>
        <w:numPr>
          <w:ilvl w:val="3"/>
          <w:numId w:val="1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53D37">
        <w:rPr>
          <w:rFonts w:ascii="Times New Roman" w:hAnsi="Times New Roman" w:cs="Times New Roman"/>
          <w:sz w:val="24"/>
          <w:szCs w:val="24"/>
          <w:lang w:val="en-US"/>
        </w:rPr>
        <w:t>Patients meeting the diagnostic criteria for type 2 diabetes mellitus:</w:t>
      </w:r>
    </w:p>
    <w:p w14:paraId="293440E9" w14:textId="77777777" w:rsidR="00154AAC" w:rsidRDefault="00154AAC" w:rsidP="00154AAC">
      <w:pPr>
        <w:pStyle w:val="ListParagraph"/>
        <w:numPr>
          <w:ilvl w:val="2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F53D37">
        <w:rPr>
          <w:rFonts w:ascii="Times New Roman" w:hAnsi="Times New Roman" w:cs="Times New Roman"/>
          <w:sz w:val="24"/>
          <w:szCs w:val="24"/>
          <w:lang w:val="en-US"/>
        </w:rPr>
        <w:t>asting blood glucose ≥7 mmol / l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54AAF532" w14:textId="77777777" w:rsidR="00154AAC" w:rsidRPr="00F53D37" w:rsidRDefault="00154AAC" w:rsidP="00154AAC">
      <w:pPr>
        <w:pStyle w:val="ListParagraph"/>
        <w:numPr>
          <w:ilvl w:val="2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Blood glucose two hours after OGTT with 75 g glucose </w:t>
      </w:r>
      <w:r w:rsidRPr="00F53D37">
        <w:rPr>
          <w:rFonts w:ascii="Times New Roman" w:hAnsi="Times New Roman" w:cs="Times New Roman"/>
          <w:sz w:val="24"/>
          <w:szCs w:val="24"/>
          <w:lang w:val="en-US"/>
        </w:rPr>
        <w:t>≥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11.1 mmol / l. </w:t>
      </w:r>
    </w:p>
    <w:p w14:paraId="72AF21F7" w14:textId="77777777" w:rsidR="00430E90" w:rsidRDefault="00154AAC" w:rsidP="00154AAC">
      <w:pPr>
        <w:pStyle w:val="ListParagraph"/>
        <w:numPr>
          <w:ilvl w:val="3"/>
          <w:numId w:val="1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53D37">
        <w:rPr>
          <w:rFonts w:ascii="Times New Roman" w:hAnsi="Times New Roman" w:cs="Times New Roman"/>
          <w:sz w:val="24"/>
          <w:szCs w:val="24"/>
          <w:lang w:val="en-US"/>
        </w:rPr>
        <w:t>Prior to the study-related procedures, the consent of a person's participation in the clinical trial is received by submitting a signed and dated informed consent document.</w:t>
      </w:r>
    </w:p>
    <w:p w14:paraId="76D23C89" w14:textId="11DD7FF8" w:rsidR="00154AAC" w:rsidRPr="00430E90" w:rsidRDefault="00430E90" w:rsidP="00430E9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="00154AAC" w:rsidRPr="00430E90">
        <w:rPr>
          <w:rFonts w:ascii="Times New Roman" w:hAnsi="Times New Roman" w:cs="Times New Roman"/>
          <w:sz w:val="24"/>
          <w:szCs w:val="24"/>
          <w:lang w:val="en-US"/>
        </w:rPr>
        <w:t>Exclusion criteria:</w:t>
      </w:r>
    </w:p>
    <w:p w14:paraId="7A6948A8" w14:textId="77777777" w:rsidR="00154AAC" w:rsidRPr="00F53D37" w:rsidRDefault="00154AAC" w:rsidP="00154AAC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53D37">
        <w:rPr>
          <w:rFonts w:ascii="Times New Roman" w:hAnsi="Times New Roman" w:cs="Times New Roman"/>
          <w:sz w:val="24"/>
          <w:szCs w:val="24"/>
          <w:lang w:val="en-US"/>
        </w:rPr>
        <w:t>Use of peroral antidiabetic therapy;</w:t>
      </w:r>
    </w:p>
    <w:p w14:paraId="34153CA8" w14:textId="77777777" w:rsidR="00154AAC" w:rsidRPr="00F53D37" w:rsidRDefault="00154AAC" w:rsidP="00154AAC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53D37">
        <w:rPr>
          <w:rFonts w:ascii="Times New Roman" w:hAnsi="Times New Roman" w:cs="Times New Roman"/>
          <w:sz w:val="24"/>
          <w:szCs w:val="24"/>
          <w:lang w:val="en-US"/>
        </w:rPr>
        <w:t xml:space="preserve">Use of Type 2 </w:t>
      </w:r>
      <w:r w:rsidRPr="00F53D37">
        <w:rPr>
          <w:rFonts w:ascii="Times New Roman" w:hAnsi="Times New Roman" w:cs="Times New Roman"/>
          <w:i/>
          <w:sz w:val="24"/>
          <w:szCs w:val="24"/>
          <w:lang w:val="en-US"/>
        </w:rPr>
        <w:t>diabetes mellitus</w:t>
      </w:r>
      <w:r w:rsidRPr="00F53D37">
        <w:rPr>
          <w:rFonts w:ascii="Times New Roman" w:hAnsi="Times New Roman" w:cs="Times New Roman"/>
          <w:sz w:val="24"/>
          <w:szCs w:val="24"/>
          <w:lang w:val="en-US"/>
        </w:rPr>
        <w:t xml:space="preserve"> insulin therapy;</w:t>
      </w:r>
    </w:p>
    <w:p w14:paraId="2DC4DAF7" w14:textId="77777777" w:rsidR="00154AAC" w:rsidRPr="00F53D37" w:rsidRDefault="00154AAC" w:rsidP="00154AAC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53D37">
        <w:rPr>
          <w:rFonts w:ascii="Times New Roman" w:hAnsi="Times New Roman" w:cs="Times New Roman"/>
          <w:sz w:val="24"/>
          <w:szCs w:val="24"/>
          <w:lang w:val="en-US"/>
        </w:rPr>
        <w:t>Pregnancy.</w:t>
      </w:r>
    </w:p>
    <w:p w14:paraId="129F61BE" w14:textId="77777777" w:rsidR="00430E90" w:rsidRDefault="00430E90" w:rsidP="00154A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410F8B7" w14:textId="2C5D4EA9" w:rsidR="0035315C" w:rsidRPr="00154AAC" w:rsidRDefault="00154AAC" w:rsidP="00154A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24325">
        <w:rPr>
          <w:rFonts w:ascii="Times New Roman" w:hAnsi="Times New Roman" w:cs="Times New Roman"/>
          <w:sz w:val="24"/>
          <w:szCs w:val="24"/>
          <w:lang w:val="en-US"/>
        </w:rPr>
        <w:t>HbA</w:t>
      </w:r>
      <w:r w:rsidRPr="002234D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1c</w:t>
      </w:r>
      <w:r w:rsidRPr="00A24325">
        <w:rPr>
          <w:rFonts w:ascii="Times New Roman" w:hAnsi="Times New Roman" w:cs="Times New Roman"/>
          <w:sz w:val="24"/>
          <w:szCs w:val="24"/>
          <w:lang w:val="en-US"/>
        </w:rPr>
        <w:t xml:space="preserve"> - hemoglobin A1c</w:t>
      </w:r>
      <w:r>
        <w:rPr>
          <w:rFonts w:ascii="Times New Roman" w:hAnsi="Times New Roman" w:cs="Times New Roman"/>
          <w:sz w:val="24"/>
          <w:szCs w:val="24"/>
          <w:lang w:val="en-US"/>
        </w:rPr>
        <w:t>; OGTT – oral glucose tolerance test.</w:t>
      </w:r>
    </w:p>
    <w:sectPr w:rsidR="0035315C" w:rsidRPr="00154AAC" w:rsidSect="00154AAC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B66FF"/>
    <w:multiLevelType w:val="hybridMultilevel"/>
    <w:tmpl w:val="1D127BB0"/>
    <w:lvl w:ilvl="0" w:tplc="4A90EFE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90EFE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4A90EFE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8FC2A932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21BEDBEA">
      <w:start w:val="1"/>
      <w:numFmt w:val="decimal"/>
      <w:lvlText w:val="(%6)"/>
      <w:lvlJc w:val="left"/>
      <w:pPr>
        <w:ind w:left="4500" w:hanging="360"/>
      </w:pPr>
      <w:rPr>
        <w:rFonts w:hint="default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472D"/>
    <w:multiLevelType w:val="hybridMultilevel"/>
    <w:tmpl w:val="AB34849E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4A90EFE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4A90EFE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8FC2A932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21BEDBEA">
      <w:start w:val="1"/>
      <w:numFmt w:val="decimal"/>
      <w:lvlText w:val="(%6)"/>
      <w:lvlJc w:val="left"/>
      <w:pPr>
        <w:ind w:left="4500" w:hanging="360"/>
      </w:pPr>
      <w:rPr>
        <w:rFonts w:hint="default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61F0B"/>
    <w:multiLevelType w:val="hybridMultilevel"/>
    <w:tmpl w:val="D734824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4A90EFE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6001B">
      <w:start w:val="1"/>
      <w:numFmt w:val="lowerRoman"/>
      <w:lvlText w:val="%5."/>
      <w:lvlJc w:val="right"/>
      <w:pPr>
        <w:ind w:left="3600" w:hanging="360"/>
      </w:pPr>
      <w:rPr>
        <w:rFonts w:hint="default"/>
      </w:rPr>
    </w:lvl>
    <w:lvl w:ilvl="5" w:tplc="21BEDBEA">
      <w:start w:val="1"/>
      <w:numFmt w:val="decimal"/>
      <w:lvlText w:val="(%6)"/>
      <w:lvlJc w:val="left"/>
      <w:pPr>
        <w:ind w:left="4500" w:hanging="360"/>
      </w:pPr>
      <w:rPr>
        <w:rFonts w:hint="default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73C9A"/>
    <w:multiLevelType w:val="hybridMultilevel"/>
    <w:tmpl w:val="256E6F8E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F8A8EF7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1E7390"/>
    <w:multiLevelType w:val="multilevel"/>
    <w:tmpl w:val="578CE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QxsjQyMjO3MDUytDRS0lEKTi0uzszPAykwrAUAMs7bWiwAAAA="/>
  </w:docVars>
  <w:rsids>
    <w:rsidRoot w:val="00154AAC"/>
    <w:rsid w:val="00154AAC"/>
    <w:rsid w:val="0035315C"/>
    <w:rsid w:val="00430E90"/>
    <w:rsid w:val="00664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267EE"/>
  <w15:chartTrackingRefBased/>
  <w15:docId w15:val="{E021105E-C583-4DF5-B3CA-11A231968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A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4AAC"/>
    <w:pPr>
      <w:ind w:left="720"/>
      <w:contextualSpacing/>
    </w:pPr>
  </w:style>
  <w:style w:type="paragraph" w:customStyle="1" w:styleId="Supp">
    <w:name w:val="Supp"/>
    <w:basedOn w:val="Normal"/>
    <w:link w:val="SuppRakstz"/>
    <w:qFormat/>
    <w:rsid w:val="00154AAC"/>
    <w:pPr>
      <w:spacing w:after="0" w:line="360" w:lineRule="auto"/>
      <w:jc w:val="both"/>
    </w:pPr>
    <w:rPr>
      <w:rFonts w:ascii="Times New Roman" w:hAnsi="Times New Roman" w:cs="Times New Roman"/>
      <w:b/>
      <w:sz w:val="24"/>
      <w:szCs w:val="24"/>
      <w:lang w:val="en-US"/>
    </w:rPr>
  </w:style>
  <w:style w:type="character" w:customStyle="1" w:styleId="SuppRakstz">
    <w:name w:val="Supp Rakstz."/>
    <w:basedOn w:val="DefaultParagraphFont"/>
    <w:link w:val="Supp"/>
    <w:rsid w:val="00154AAC"/>
    <w:rPr>
      <w:rFonts w:ascii="Times New Roman" w:hAnsi="Times New Roman" w:cs="Times New Roman"/>
      <w:b/>
      <w:sz w:val="24"/>
      <w:szCs w:val="24"/>
      <w:lang w:val="en-US"/>
    </w:rPr>
  </w:style>
  <w:style w:type="paragraph" w:customStyle="1" w:styleId="supp2">
    <w:name w:val="supp2"/>
    <w:basedOn w:val="Supp"/>
    <w:link w:val="supp2Rakstz"/>
    <w:qFormat/>
    <w:rsid w:val="00154AAC"/>
  </w:style>
  <w:style w:type="character" w:customStyle="1" w:styleId="supp2Rakstz">
    <w:name w:val="supp2 Rakstz."/>
    <w:basedOn w:val="SuppRakstz"/>
    <w:link w:val="supp2"/>
    <w:rsid w:val="00154AAC"/>
    <w:rPr>
      <w:rFonts w:ascii="Times New Roman" w:hAnsi="Times New Roman" w:cs="Times New Roman"/>
      <w:b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Ilze Elbere</dc:creator>
  <cp:keywords/>
  <dc:description/>
  <cp:lastModifiedBy>Ilze</cp:lastModifiedBy>
  <cp:revision>3</cp:revision>
  <dcterms:created xsi:type="dcterms:W3CDTF">2023-12-16T11:31:00Z</dcterms:created>
  <dcterms:modified xsi:type="dcterms:W3CDTF">2023-12-16T11:33:00Z</dcterms:modified>
</cp:coreProperties>
</file>